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85335B" w:rsidTr="00F0505C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85335B" w:rsidRPr="00BB265F" w:rsidRDefault="0085335B" w:rsidP="00F0505C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EEBBD09" wp14:editId="74BFE240">
                  <wp:extent cx="314325" cy="361950"/>
                  <wp:effectExtent l="0" t="0" r="9525" b="0"/>
                  <wp:docPr id="83" name="Kép 83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5335B" w:rsidRPr="00BB265F" w:rsidRDefault="0085335B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3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85335B" w:rsidRPr="00BB265F" w:rsidRDefault="0085335B" w:rsidP="00F0505C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0057A53E" wp14:editId="3D6AF5E5">
                  <wp:extent cx="304800" cy="361950"/>
                  <wp:effectExtent l="0" t="0" r="0" b="0"/>
                  <wp:docPr id="82" name="Kép 82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35B" w:rsidTr="00F0505C">
        <w:trPr>
          <w:cantSplit/>
          <w:trHeight w:val="6724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  <w:vAlign w:val="center"/>
          </w:tcPr>
          <w:p w:rsidR="0085335B" w:rsidRPr="00284F57" w:rsidRDefault="0085335B" w:rsidP="00F0505C">
            <w:pPr>
              <w:rPr>
                <w:rFonts w:ascii="Garamond" w:hAnsi="Garamond"/>
                <w:b/>
                <w:sz w:val="16"/>
                <w:szCs w:val="16"/>
              </w:rPr>
            </w:pPr>
          </w:p>
          <w:p w:rsidR="0085335B" w:rsidRDefault="0085335B" w:rsidP="00F0505C">
            <w:pPr>
              <w:jc w:val="both"/>
              <w:rPr>
                <w:rFonts w:ascii="Garamond" w:hAnsi="Garamond"/>
                <w:iCs/>
              </w:rPr>
            </w:pPr>
            <w:r w:rsidRPr="00D13FBA">
              <w:rPr>
                <w:rFonts w:ascii="Garamond" w:hAnsi="Garamond"/>
                <w:iCs/>
              </w:rPr>
              <w:t xml:space="preserve">A </w:t>
            </w:r>
            <w:r w:rsidRPr="007C4C9F">
              <w:rPr>
                <w:rFonts w:ascii="Garamond" w:hAnsi="Garamond"/>
                <w:i/>
              </w:rPr>
              <w:t>Nyugat</w:t>
            </w:r>
            <w:r w:rsidRPr="00D13FBA">
              <w:rPr>
                <w:rFonts w:ascii="Garamond" w:hAnsi="Garamond"/>
                <w:iCs/>
              </w:rPr>
              <w:t>ban a politikai haladás és a művészi modernség fonódott össze. Sokféle törekvés helyet kapott benne. Figyelemmel kísérték az építészet újdonságait is. A képeken látható épületeket a kor egyik híres építésze tervezte. Ki ő és milyen művészeti stílusirányzatot képviselt?</w:t>
            </w:r>
          </w:p>
          <w:p w:rsidR="0085335B" w:rsidRDefault="0085335B" w:rsidP="00F0505C">
            <w:pPr>
              <w:jc w:val="both"/>
              <w:rPr>
                <w:rFonts w:ascii="Garamond" w:hAnsi="Garamond"/>
                <w:iCs/>
              </w:rPr>
            </w:pPr>
          </w:p>
          <w:p w:rsidR="0085335B" w:rsidRPr="00AE32E0" w:rsidRDefault="0085335B" w:rsidP="00F0505C">
            <w:pPr>
              <w:rPr>
                <w:rFonts w:ascii="Garamond" w:hAnsi="Garamond"/>
                <w:i/>
                <w:sz w:val="16"/>
                <w:szCs w:val="16"/>
              </w:rPr>
            </w:pPr>
          </w:p>
          <w:tbl>
            <w:tblPr>
              <w:tblStyle w:val="Rcsostblzat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3"/>
              <w:gridCol w:w="2803"/>
              <w:gridCol w:w="2803"/>
            </w:tblGrid>
            <w:tr w:rsidR="0085335B" w:rsidRPr="00BB265F" w:rsidTr="00F0505C">
              <w:trPr>
                <w:trHeight w:val="219"/>
                <w:jc w:val="center"/>
              </w:trPr>
              <w:tc>
                <w:tcPr>
                  <w:tcW w:w="2803" w:type="dxa"/>
                </w:tcPr>
                <w:p w:rsidR="0085335B" w:rsidRPr="00BB265F" w:rsidRDefault="0085335B" w:rsidP="00F0505C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BB265F">
                    <w:rPr>
                      <w:rFonts w:ascii="Garamond" w:hAnsi="Garamond"/>
                      <w:b/>
                      <w:bCs/>
                    </w:rPr>
                    <w:t>a</w:t>
                  </w:r>
                  <w:r>
                    <w:rPr>
                      <w:rFonts w:ascii="Garamond" w:hAnsi="Garamond"/>
                      <w:b/>
                      <w:bCs/>
                    </w:rPr>
                    <w:t>)</w:t>
                  </w:r>
                </w:p>
              </w:tc>
              <w:tc>
                <w:tcPr>
                  <w:tcW w:w="2803" w:type="dxa"/>
                </w:tcPr>
                <w:p w:rsidR="0085335B" w:rsidRPr="00BB265F" w:rsidRDefault="0085335B" w:rsidP="00F0505C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BB265F">
                    <w:rPr>
                      <w:rFonts w:ascii="Garamond" w:hAnsi="Garamond"/>
                      <w:b/>
                      <w:bCs/>
                    </w:rPr>
                    <w:t>b</w:t>
                  </w:r>
                  <w:r>
                    <w:rPr>
                      <w:rFonts w:ascii="Garamond" w:hAnsi="Garamond"/>
                      <w:b/>
                      <w:bCs/>
                    </w:rPr>
                    <w:t>)</w:t>
                  </w:r>
                </w:p>
              </w:tc>
              <w:tc>
                <w:tcPr>
                  <w:tcW w:w="2803" w:type="dxa"/>
                </w:tcPr>
                <w:p w:rsidR="0085335B" w:rsidRPr="00BB265F" w:rsidRDefault="0085335B" w:rsidP="00F0505C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BB265F">
                    <w:rPr>
                      <w:rFonts w:ascii="Garamond" w:hAnsi="Garamond"/>
                      <w:b/>
                      <w:bCs/>
                    </w:rPr>
                    <w:t>c</w:t>
                  </w:r>
                  <w:r>
                    <w:rPr>
                      <w:rFonts w:ascii="Garamond" w:hAnsi="Garamond"/>
                      <w:b/>
                      <w:bCs/>
                    </w:rPr>
                    <w:t>)</w:t>
                  </w:r>
                </w:p>
              </w:tc>
            </w:tr>
            <w:tr w:rsidR="0085335B" w:rsidRPr="00BB265F" w:rsidTr="00F0505C">
              <w:trPr>
                <w:trHeight w:val="2168"/>
                <w:jc w:val="center"/>
              </w:trPr>
              <w:tc>
                <w:tcPr>
                  <w:tcW w:w="2803" w:type="dxa"/>
                  <w:vAlign w:val="center"/>
                </w:tcPr>
                <w:p w:rsidR="0085335B" w:rsidRPr="00BB265F" w:rsidRDefault="0085335B" w:rsidP="00F0505C">
                  <w:pPr>
                    <w:jc w:val="center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  <w:noProof/>
                    </w:rPr>
                    <w:drawing>
                      <wp:inline distT="0" distB="0" distL="0" distR="0" wp14:anchorId="4B6818C6" wp14:editId="738B5033">
                        <wp:extent cx="1714500" cy="1343025"/>
                        <wp:effectExtent l="0" t="0" r="0" b="9525"/>
                        <wp:docPr id="81" name="Kép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3" w:type="dxa"/>
                  <w:vAlign w:val="center"/>
                </w:tcPr>
                <w:p w:rsidR="0085335B" w:rsidRPr="00BB265F" w:rsidRDefault="0085335B" w:rsidP="00F0505C">
                  <w:pPr>
                    <w:jc w:val="center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  <w:noProof/>
                    </w:rPr>
                    <w:drawing>
                      <wp:inline distT="0" distB="0" distL="0" distR="0" wp14:anchorId="4290A06D" wp14:editId="41673EA7">
                        <wp:extent cx="1266825" cy="1695450"/>
                        <wp:effectExtent l="0" t="0" r="9525" b="0"/>
                        <wp:docPr id="80" name="Kép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69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3" w:type="dxa"/>
                  <w:vAlign w:val="center"/>
                </w:tcPr>
                <w:p w:rsidR="0085335B" w:rsidRPr="00BB265F" w:rsidRDefault="0085335B" w:rsidP="00F0505C">
                  <w:pPr>
                    <w:jc w:val="center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  <w:noProof/>
                    </w:rPr>
                    <w:drawing>
                      <wp:inline distT="0" distB="0" distL="0" distR="0" wp14:anchorId="30DB6A54" wp14:editId="6C8AF44D">
                        <wp:extent cx="1828800" cy="1381125"/>
                        <wp:effectExtent l="0" t="0" r="0" b="9525"/>
                        <wp:docPr id="79" name="Kép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5335B" w:rsidRPr="00BB265F" w:rsidTr="00F0505C">
              <w:trPr>
                <w:trHeight w:val="178"/>
                <w:jc w:val="center"/>
              </w:trPr>
              <w:tc>
                <w:tcPr>
                  <w:tcW w:w="2803" w:type="dxa"/>
                </w:tcPr>
                <w:p w:rsidR="0085335B" w:rsidRPr="00BB265F" w:rsidRDefault="0085335B" w:rsidP="00F0505C">
                  <w:pPr>
                    <w:jc w:val="center"/>
                    <w:rPr>
                      <w:rFonts w:ascii="Garamond" w:hAnsi="Garamond"/>
                    </w:rPr>
                  </w:pPr>
                  <w:hyperlink r:id="rId11" w:tooltip="Iparművészeti Múzeum" w:history="1">
                    <w:r w:rsidRPr="00BB265F">
                      <w:rPr>
                        <w:rStyle w:val="Hiperhivatkozs"/>
                        <w:rFonts w:ascii="Garamond" w:hAnsi="Garamond"/>
                        <w:color w:val="000000"/>
                        <w:sz w:val="20"/>
                        <w:szCs w:val="20"/>
                        <w:u w:val="none"/>
                      </w:rPr>
                      <w:t>Iparművészeti Múzeum</w:t>
                    </w:r>
                  </w:hyperlink>
                  <w:r w:rsidRPr="00BB265F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 xml:space="preserve">, </w:t>
                  </w:r>
                  <w:hyperlink r:id="rId12" w:tooltip="Budapest" w:history="1">
                    <w:r w:rsidRPr="00BB265F">
                      <w:rPr>
                        <w:rStyle w:val="Hiperhivatkozs"/>
                        <w:rFonts w:ascii="Garamond" w:hAnsi="Garamond"/>
                        <w:color w:val="000000"/>
                        <w:sz w:val="20"/>
                        <w:szCs w:val="20"/>
                        <w:u w:val="none"/>
                      </w:rPr>
                      <w:t>Budapest</w:t>
                    </w:r>
                  </w:hyperlink>
                </w:p>
              </w:tc>
              <w:tc>
                <w:tcPr>
                  <w:tcW w:w="2803" w:type="dxa"/>
                  <w:vAlign w:val="center"/>
                </w:tcPr>
                <w:p w:rsidR="0085335B" w:rsidRPr="00BB265F" w:rsidRDefault="0085335B" w:rsidP="00F0505C">
                  <w:pPr>
                    <w:jc w:val="center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Kék templom, Pozsony</w:t>
                  </w:r>
                </w:p>
              </w:tc>
              <w:tc>
                <w:tcPr>
                  <w:tcW w:w="2803" w:type="dxa"/>
                  <w:vAlign w:val="center"/>
                </w:tcPr>
                <w:p w:rsidR="0085335B" w:rsidRPr="00BB265F" w:rsidRDefault="0085335B" w:rsidP="00F0505C">
                  <w:pPr>
                    <w:jc w:val="center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  <w:color w:val="000000"/>
                      <w:sz w:val="20"/>
                      <w:szCs w:val="20"/>
                    </w:rPr>
                    <w:t>Városháza, Kecskemét</w:t>
                  </w:r>
                </w:p>
              </w:tc>
            </w:tr>
          </w:tbl>
          <w:p w:rsidR="0085335B" w:rsidRDefault="0085335B" w:rsidP="00F0505C">
            <w:pPr>
              <w:rPr>
                <w:rFonts w:ascii="Garamond" w:hAnsi="Garamond"/>
                <w:i/>
              </w:rPr>
            </w:pPr>
          </w:p>
          <w:p w:rsidR="0085335B" w:rsidRDefault="0085335B" w:rsidP="00F0505C">
            <w:pPr>
              <w:rPr>
                <w:rFonts w:ascii="Garamond" w:hAnsi="Garamond"/>
                <w:i/>
              </w:rPr>
            </w:pPr>
          </w:p>
          <w:p w:rsidR="0085335B" w:rsidRDefault="0085335B" w:rsidP="00F0505C">
            <w:pPr>
              <w:rPr>
                <w:rFonts w:ascii="Garamond" w:hAnsi="Garamond"/>
                <w:i/>
              </w:rPr>
            </w:pPr>
          </w:p>
          <w:p w:rsidR="0085335B" w:rsidRPr="00BB265F" w:rsidRDefault="0085335B" w:rsidP="00F0505C">
            <w:pPr>
              <w:rPr>
                <w:rFonts w:ascii="Garamond" w:hAnsi="Garamond"/>
                <w:i/>
              </w:rPr>
            </w:pPr>
          </w:p>
          <w:p w:rsidR="0085335B" w:rsidRPr="008E0588" w:rsidRDefault="0085335B" w:rsidP="00F0505C">
            <w:pPr>
              <w:jc w:val="both"/>
              <w:rPr>
                <w:rFonts w:ascii="Garamond" w:hAnsi="Garamond"/>
                <w:iCs/>
              </w:rPr>
            </w:pPr>
            <w:r w:rsidRPr="008E0588">
              <w:rPr>
                <w:rFonts w:ascii="Garamond" w:hAnsi="Garamond"/>
                <w:iCs/>
              </w:rPr>
              <w:t>Körültekintő szerkesztőként tájékozódj, kik azok a magyar építészek, akik ugyanebben a stílusban alkottak, és munkásságukról érdemes lenne írást közölni!</w:t>
            </w:r>
            <w:r>
              <w:rPr>
                <w:rFonts w:ascii="Garamond" w:hAnsi="Garamond"/>
                <w:iCs/>
              </w:rPr>
              <w:t xml:space="preserve"> Nevezz meg közülük hármat!</w:t>
            </w:r>
          </w:p>
          <w:p w:rsidR="0085335B" w:rsidRDefault="0085335B" w:rsidP="00F0505C">
            <w:pPr>
              <w:rPr>
                <w:rFonts w:ascii="Garamond" w:hAnsi="Garamond"/>
                <w:i/>
              </w:rPr>
            </w:pPr>
          </w:p>
          <w:p w:rsidR="0085335B" w:rsidRPr="00BB265F" w:rsidRDefault="0085335B" w:rsidP="00F0505C">
            <w:pPr>
              <w:rPr>
                <w:rFonts w:ascii="Garamond" w:hAnsi="Garamond"/>
                <w:b/>
              </w:rPr>
            </w:pPr>
          </w:p>
          <w:p w:rsidR="0085335B" w:rsidRDefault="0085335B" w:rsidP="00F0505C">
            <w:pPr>
              <w:rPr>
                <w:rFonts w:ascii="Garamond" w:hAnsi="Garamond"/>
                <w:b/>
              </w:rPr>
            </w:pPr>
          </w:p>
          <w:p w:rsidR="0085335B" w:rsidRDefault="0085335B" w:rsidP="00F0505C">
            <w:pPr>
              <w:jc w:val="right"/>
              <w:rPr>
                <w:rFonts w:ascii="Garamond" w:hAnsi="Garamond"/>
                <w:b/>
              </w:rPr>
            </w:pPr>
          </w:p>
          <w:p w:rsidR="0085335B" w:rsidRPr="00545AA6" w:rsidRDefault="0085335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335B" w:rsidRPr="00676245" w:rsidRDefault="008533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335B" w:rsidRDefault="0085335B" w:rsidP="00F0505C">
            <w:pPr>
              <w:rPr>
                <w:rFonts w:ascii="Garamond" w:hAnsi="Garamond"/>
                <w:b/>
              </w:rPr>
            </w:pPr>
          </w:p>
          <w:p w:rsidR="0085335B" w:rsidRDefault="0085335B" w:rsidP="00F0505C">
            <w:pPr>
              <w:rPr>
                <w:rFonts w:ascii="Garamond" w:hAnsi="Garamond"/>
                <w:b/>
              </w:rPr>
            </w:pPr>
          </w:p>
          <w:p w:rsidR="0085335B" w:rsidRDefault="0085335B" w:rsidP="00F0505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29CB1B5F" wp14:editId="6FE5C67A">
                  <wp:extent cx="187960" cy="783590"/>
                  <wp:effectExtent l="0" t="0" r="2540" b="0"/>
                  <wp:docPr id="140" name="Kép 14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CFC34A6" wp14:editId="527CA7BC">
                  <wp:extent cx="187960" cy="783590"/>
                  <wp:effectExtent l="0" t="0" r="2540" b="0"/>
                  <wp:docPr id="139" name="Kép 13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33BB290" wp14:editId="743DFAED">
                  <wp:extent cx="187960" cy="783590"/>
                  <wp:effectExtent l="0" t="0" r="2540" b="0"/>
                  <wp:docPr id="138" name="Kép 13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35B" w:rsidRDefault="0085335B" w:rsidP="00F0505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08D05448" wp14:editId="3B3DFD23">
                  <wp:extent cx="187960" cy="783590"/>
                  <wp:effectExtent l="0" t="0" r="2540" b="0"/>
                  <wp:docPr id="137" name="Kép 13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35B" w:rsidRPr="00545AA6" w:rsidRDefault="0085335B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424FD48" wp14:editId="2A159DA2">
                  <wp:extent cx="187960" cy="783590"/>
                  <wp:effectExtent l="0" t="0" r="2540" b="0"/>
                  <wp:docPr id="136" name="Kép 13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35B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35B" w:rsidRDefault="0085335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5B" w:rsidRPr="00511DB3" w:rsidRDefault="008533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5B" w:rsidRPr="00511DB3" w:rsidRDefault="0085335B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5335B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35B" w:rsidRDefault="0085335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5B" w:rsidRPr="00511DB3" w:rsidRDefault="008533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5B" w:rsidRPr="00511DB3" w:rsidRDefault="0085335B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5335B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35B" w:rsidRDefault="0085335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5B" w:rsidRPr="00511DB3" w:rsidRDefault="008533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5B" w:rsidRPr="00511DB3" w:rsidRDefault="0085335B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5335B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35B" w:rsidRDefault="0085335B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5B" w:rsidRPr="00511DB3" w:rsidRDefault="008533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5B" w:rsidRPr="00511DB3" w:rsidRDefault="0085335B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5335B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35B" w:rsidRDefault="0085335B" w:rsidP="00F0505C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A4D079A" wp14:editId="182957D2">
                  <wp:extent cx="781050" cy="190500"/>
                  <wp:effectExtent l="0" t="0" r="0" b="0"/>
                  <wp:docPr id="78" name="Kép 7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51AC199" wp14:editId="6E81C7CC">
                  <wp:extent cx="781050" cy="190500"/>
                  <wp:effectExtent l="0" t="0" r="0" b="0"/>
                  <wp:docPr id="77" name="Kép 7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3DAC650" wp14:editId="7AF69F6F">
                  <wp:extent cx="781050" cy="190500"/>
                  <wp:effectExtent l="0" t="0" r="0" b="0"/>
                  <wp:docPr id="76" name="Kép 7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24F6440" wp14:editId="1AC5E011">
                  <wp:extent cx="781050" cy="190500"/>
                  <wp:effectExtent l="0" t="0" r="0" b="0"/>
                  <wp:docPr id="75" name="Kép 7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431A679" wp14:editId="6FCC2F92">
                  <wp:extent cx="781050" cy="190500"/>
                  <wp:effectExtent l="0" t="0" r="0" b="0"/>
                  <wp:docPr id="74" name="Kép 7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749D60D" wp14:editId="36A55451">
                  <wp:extent cx="781050" cy="190500"/>
                  <wp:effectExtent l="0" t="0" r="0" b="0"/>
                  <wp:docPr id="73" name="Kép 7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FA0659D" wp14:editId="47672F19">
                  <wp:extent cx="781050" cy="190500"/>
                  <wp:effectExtent l="0" t="0" r="0" b="0"/>
                  <wp:docPr id="72" name="Kép 7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5B" w:rsidRPr="00511DB3" w:rsidRDefault="0085335B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5B" w:rsidRPr="00511DB3" w:rsidRDefault="0085335B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85335B" w:rsidRDefault="0085335B" w:rsidP="0085335B">
      <w:pPr>
        <w:rPr>
          <w:rFonts w:ascii="Garamond" w:hAnsi="Garamond"/>
        </w:rPr>
      </w:pPr>
    </w:p>
    <w:p w:rsidR="005E61C3" w:rsidRDefault="00B305ED"/>
    <w:sectPr w:rsidR="005E61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ED" w:rsidRDefault="00B305ED" w:rsidP="0085335B">
      <w:r>
        <w:separator/>
      </w:r>
    </w:p>
  </w:endnote>
  <w:endnote w:type="continuationSeparator" w:id="0">
    <w:p w:rsidR="00B305ED" w:rsidRDefault="00B305ED" w:rsidP="0085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5B" w:rsidRDefault="0085335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5B" w:rsidRPr="00850CAD" w:rsidRDefault="0085335B" w:rsidP="0085335B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85335B" w:rsidRPr="00850CAD" w:rsidRDefault="0085335B" w:rsidP="0085335B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85335B" w:rsidRPr="0085335B" w:rsidRDefault="0085335B" w:rsidP="0085335B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5B" w:rsidRDefault="0085335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ED" w:rsidRDefault="00B305ED" w:rsidP="0085335B">
      <w:r>
        <w:separator/>
      </w:r>
    </w:p>
  </w:footnote>
  <w:footnote w:type="continuationSeparator" w:id="0">
    <w:p w:rsidR="00B305ED" w:rsidRDefault="00B305ED" w:rsidP="00853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5B" w:rsidRDefault="0085335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5B" w:rsidRDefault="0085335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5B" w:rsidRDefault="008533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5B"/>
    <w:rsid w:val="0085335B"/>
    <w:rsid w:val="00906B61"/>
    <w:rsid w:val="00B305ED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513C1D2-3A92-4FCD-A9E2-97AB381A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3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85335B"/>
    <w:rPr>
      <w:color w:val="0000FF"/>
      <w:u w:val="single"/>
    </w:rPr>
  </w:style>
  <w:style w:type="table" w:styleId="Rcsostblzat">
    <w:name w:val="Table Grid"/>
    <w:basedOn w:val="Normltblzat"/>
    <w:rsid w:val="00853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33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335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533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335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hu.wikipedia.org/wiki/Budapest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hu.wikipedia.org/wiki/Iparm%C5%B1v%C3%A9szeti_M%C3%BAzeu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2017-07-26T12:24:00Z</dcterms:created>
  <dcterms:modified xsi:type="dcterms:W3CDTF">2017-07-26T12:25:00Z</dcterms:modified>
</cp:coreProperties>
</file>